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6A6B" w:rsidRPr="001A36D4" w:rsidRDefault="00156A6B" w:rsidP="00FB6857">
      <w:pPr>
        <w:tabs>
          <w:tab w:val="left" w:pos="1443"/>
          <w:tab w:val="center" w:pos="7603"/>
        </w:tabs>
        <w:jc w:val="center"/>
        <w:rPr>
          <w:rFonts w:cs="B Titr"/>
          <w:b/>
          <w:bCs/>
          <w:sz w:val="30"/>
          <w:szCs w:val="30"/>
          <w:rtl/>
          <w:lang w:bidi="fa-IR"/>
        </w:rPr>
      </w:pPr>
      <w:r w:rsidRPr="001A36D4">
        <w:rPr>
          <w:rFonts w:cs="B Titr" w:hint="cs"/>
          <w:b/>
          <w:bCs/>
          <w:sz w:val="30"/>
          <w:szCs w:val="30"/>
          <w:rtl/>
          <w:lang w:bidi="fa-IR"/>
        </w:rPr>
        <w:t xml:space="preserve">کمیته فنی پروانه  تاسیس وبهره‌برداری (ثبت منبع) تاریخ </w:t>
      </w:r>
      <w:r w:rsidR="00FB6857">
        <w:rPr>
          <w:rFonts w:cs="B Titr" w:hint="cs"/>
          <w:b/>
          <w:bCs/>
          <w:sz w:val="30"/>
          <w:szCs w:val="30"/>
          <w:rtl/>
          <w:lang w:bidi="fa-IR"/>
        </w:rPr>
        <w:t>15/10/1401</w:t>
      </w:r>
      <w:r w:rsidRPr="001A36D4">
        <w:rPr>
          <w:rFonts w:cs="B Titr" w:hint="cs"/>
          <w:b/>
          <w:bCs/>
          <w:sz w:val="30"/>
          <w:szCs w:val="30"/>
          <w:rtl/>
          <w:lang w:bidi="fa-IR"/>
        </w:rPr>
        <w:t xml:space="preserve"> معاونت غذا و دارو اصفهان   </w:t>
      </w:r>
    </w:p>
    <w:tbl>
      <w:tblPr>
        <w:tblStyle w:val="TableGrid"/>
        <w:tblpPr w:leftFromText="180" w:rightFromText="180" w:vertAnchor="text" w:horzAnchor="margin" w:tblpXSpec="center" w:tblpY="150"/>
        <w:bidiVisual/>
        <w:tblW w:w="158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5"/>
        <w:gridCol w:w="3016"/>
        <w:gridCol w:w="4252"/>
        <w:gridCol w:w="1276"/>
        <w:gridCol w:w="1776"/>
        <w:gridCol w:w="575"/>
        <w:gridCol w:w="719"/>
        <w:gridCol w:w="1466"/>
        <w:gridCol w:w="1985"/>
      </w:tblGrid>
      <w:tr w:rsidR="00156A6B" w:rsidRPr="006C4990" w:rsidTr="00FB6857">
        <w:trPr>
          <w:cantSplit/>
          <w:trHeight w:val="532"/>
          <w:jc w:val="center"/>
        </w:trPr>
        <w:tc>
          <w:tcPr>
            <w:tcW w:w="755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رديف</w:t>
            </w:r>
          </w:p>
        </w:tc>
        <w:tc>
          <w:tcPr>
            <w:tcW w:w="3016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نام مؤسسه</w:t>
            </w:r>
          </w:p>
        </w:tc>
        <w:tc>
          <w:tcPr>
            <w:tcW w:w="4252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156A6B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نوع خط/ خطوط</w:t>
            </w:r>
          </w:p>
        </w:tc>
        <w:tc>
          <w:tcPr>
            <w:tcW w:w="1276" w:type="dxa"/>
            <w:vMerge w:val="restart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نوع درخواست</w:t>
            </w:r>
          </w:p>
        </w:tc>
        <w:tc>
          <w:tcPr>
            <w:tcW w:w="1776" w:type="dxa"/>
            <w:vMerge w:val="restart"/>
            <w:shd w:val="clear" w:color="auto" w:fill="D9D9D9" w:themeFill="background1" w:themeFillShade="D9"/>
            <w:vAlign w:val="center"/>
          </w:tcPr>
          <w:p w:rsidR="00156A6B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شماره درخواست در سامانه </w:t>
            </w:r>
            <w:r>
              <w:rPr>
                <w:rFonts w:cs="B Titr"/>
                <w:b/>
                <w:bCs/>
                <w:sz w:val="20"/>
                <w:szCs w:val="20"/>
              </w:rPr>
              <w:t>TTAC</w:t>
            </w:r>
          </w:p>
        </w:tc>
        <w:tc>
          <w:tcPr>
            <w:tcW w:w="4745" w:type="dxa"/>
            <w:gridSpan w:val="4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مصوبه کمیته</w:t>
            </w:r>
          </w:p>
        </w:tc>
      </w:tr>
      <w:tr w:rsidR="00156A6B" w:rsidRPr="006C4990" w:rsidTr="00FB6857">
        <w:trPr>
          <w:cantSplit/>
          <w:trHeight w:hRule="exact" w:val="1171"/>
          <w:jc w:val="center"/>
        </w:trPr>
        <w:tc>
          <w:tcPr>
            <w:tcW w:w="755" w:type="dxa"/>
            <w:vMerge/>
            <w:vAlign w:val="center"/>
            <w:hideMark/>
          </w:tcPr>
          <w:p w:rsidR="00156A6B" w:rsidRPr="00E56985" w:rsidRDefault="00156A6B" w:rsidP="004062F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3016" w:type="dxa"/>
            <w:vMerge/>
            <w:vAlign w:val="center"/>
            <w:hideMark/>
          </w:tcPr>
          <w:p w:rsidR="00156A6B" w:rsidRPr="00E56985" w:rsidRDefault="00156A6B" w:rsidP="004062F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4252" w:type="dxa"/>
            <w:vMerge/>
            <w:vAlign w:val="center"/>
            <w:hideMark/>
          </w:tcPr>
          <w:p w:rsidR="00156A6B" w:rsidRPr="00E56985" w:rsidRDefault="00156A6B" w:rsidP="004062F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156A6B" w:rsidRPr="00E56985" w:rsidRDefault="00156A6B" w:rsidP="004062F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1776" w:type="dxa"/>
            <w:vMerge/>
            <w:shd w:val="clear" w:color="auto" w:fill="D9D9D9" w:themeFill="background1" w:themeFillShade="D9"/>
          </w:tcPr>
          <w:p w:rsidR="00156A6B" w:rsidRPr="00E56985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575" w:type="dxa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</w:rPr>
            </w:pPr>
            <w:r w:rsidRPr="00E56985">
              <w:rPr>
                <w:rFonts w:cs="B Titr" w:hint="cs"/>
                <w:sz w:val="20"/>
                <w:szCs w:val="20"/>
                <w:rtl/>
              </w:rPr>
              <w:t>تأیید</w:t>
            </w:r>
          </w:p>
        </w:tc>
        <w:tc>
          <w:tcPr>
            <w:tcW w:w="719" w:type="dxa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 w:rsidRPr="00E56985">
              <w:rPr>
                <w:rFonts w:cs="B Titr" w:hint="cs"/>
                <w:sz w:val="20"/>
                <w:szCs w:val="20"/>
                <w:rtl/>
              </w:rPr>
              <w:t>عدم تأیید</w:t>
            </w:r>
          </w:p>
        </w:tc>
        <w:tc>
          <w:tcPr>
            <w:tcW w:w="1466" w:type="dxa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jc w:val="center"/>
              <w:rPr>
                <w:rFonts w:cs="B Titr"/>
                <w:sz w:val="20"/>
                <w:szCs w:val="20"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موافقت مشروط طبق</w:t>
            </w:r>
            <w:r>
              <w:rPr>
                <w:rFonts w:cs="B Titr"/>
                <w:sz w:val="20"/>
                <w:szCs w:val="20"/>
              </w:rPr>
              <w:t xml:space="preserve"> </w:t>
            </w:r>
            <w:r>
              <w:rPr>
                <w:rFonts w:cs="B Titr" w:hint="cs"/>
                <w:sz w:val="20"/>
                <w:szCs w:val="20"/>
                <w:rtl/>
              </w:rPr>
              <w:t>نظر اداره</w:t>
            </w: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:rsidR="00156A6B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 xml:space="preserve">موافقت مشروط طبق </w:t>
            </w:r>
          </w:p>
          <w:p w:rsidR="00156A6B" w:rsidRPr="00E56985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نظر کمیته</w:t>
            </w:r>
          </w:p>
        </w:tc>
      </w:tr>
      <w:tr w:rsidR="00FB6857" w:rsidRPr="006C4990" w:rsidTr="00FB6857">
        <w:trPr>
          <w:cantSplit/>
          <w:trHeight w:hRule="exact" w:val="1171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FB6857" w:rsidRPr="00E56985" w:rsidRDefault="00FB6857" w:rsidP="00FB6857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3016" w:type="dxa"/>
            <w:shd w:val="clear" w:color="auto" w:fill="FFFFFF" w:themeFill="background1"/>
            <w:vAlign w:val="center"/>
          </w:tcPr>
          <w:p w:rsidR="00FB6857" w:rsidRPr="00F31E62" w:rsidRDefault="00FB6857" w:rsidP="00FB6857">
            <w:pPr>
              <w:jc w:val="center"/>
              <w:rPr>
                <w:rFonts w:eastAsiaTheme="minorEastAsia" w:cs="B Nazanin"/>
                <w:rtl/>
              </w:rPr>
            </w:pPr>
            <w:r w:rsidRPr="00084BCA">
              <w:rPr>
                <w:rFonts w:eastAsiaTheme="minorEastAsia" w:cs="B Nazanin" w:hint="cs"/>
                <w:rtl/>
              </w:rPr>
              <w:t>آقای اسدالله</w:t>
            </w:r>
            <w:r w:rsidRPr="00084BCA">
              <w:rPr>
                <w:rFonts w:eastAsiaTheme="minorEastAsia" w:cs="B Nazanin"/>
                <w:rtl/>
              </w:rPr>
              <w:t xml:space="preserve"> </w:t>
            </w:r>
            <w:r w:rsidRPr="00084BCA">
              <w:rPr>
                <w:rFonts w:eastAsiaTheme="minorEastAsia" w:cs="B Nazanin" w:hint="cs"/>
                <w:rtl/>
              </w:rPr>
              <w:t>رهنما</w:t>
            </w:r>
            <w:r w:rsidRPr="00084BCA">
              <w:rPr>
                <w:rFonts w:eastAsiaTheme="minorEastAsia" w:cs="B Nazanin"/>
                <w:rtl/>
              </w:rPr>
              <w:t xml:space="preserve"> </w:t>
            </w:r>
            <w:r w:rsidRPr="00084BCA">
              <w:rPr>
                <w:rFonts w:eastAsiaTheme="minorEastAsia" w:cs="B Nazanin" w:hint="cs"/>
                <w:rtl/>
              </w:rPr>
              <w:t>فلاورجانی</w:t>
            </w:r>
          </w:p>
        </w:tc>
        <w:tc>
          <w:tcPr>
            <w:tcW w:w="4252" w:type="dxa"/>
            <w:shd w:val="clear" w:color="auto" w:fill="FFFFFF" w:themeFill="background1"/>
            <w:vAlign w:val="center"/>
          </w:tcPr>
          <w:p w:rsidR="00FB6857" w:rsidRPr="00F31E62" w:rsidRDefault="00FB6857" w:rsidP="00FB6857">
            <w:pPr>
              <w:ind w:left="175" w:right="175"/>
              <w:jc w:val="center"/>
              <w:rPr>
                <w:rFonts w:eastAsiaTheme="minorEastAsia" w:cs="B Nazanin"/>
                <w:rtl/>
              </w:rPr>
            </w:pPr>
            <w:r w:rsidRPr="00084BCA">
              <w:rPr>
                <w:rFonts w:eastAsiaTheme="minorEastAsia" w:cs="B Nazanin"/>
                <w:rtl/>
              </w:rPr>
              <w:t>تولید و بسته بندی انواع نان نیمه آماده پیتزا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FB6857" w:rsidRPr="00562B46" w:rsidRDefault="00FB6857" w:rsidP="00FB6857">
            <w:pPr>
              <w:jc w:val="center"/>
              <w:rPr>
                <w:rFonts w:cs="B Nazanin"/>
              </w:rPr>
            </w:pPr>
            <w:r w:rsidRPr="00084BCA">
              <w:rPr>
                <w:rFonts w:eastAsiaTheme="minorEastAsia" w:cs="B Nazanin" w:hint="cs"/>
                <w:rtl/>
              </w:rPr>
              <w:t>کارگاه</w:t>
            </w:r>
          </w:p>
        </w:tc>
        <w:tc>
          <w:tcPr>
            <w:tcW w:w="1776" w:type="dxa"/>
            <w:shd w:val="clear" w:color="auto" w:fill="FFFFFF" w:themeFill="background1"/>
            <w:vAlign w:val="center"/>
          </w:tcPr>
          <w:p w:rsidR="00FB6857" w:rsidRDefault="00FB6857" w:rsidP="00FB6857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084BCA">
              <w:rPr>
                <w:rFonts w:eastAsiaTheme="minorEastAsia" w:cs="B Nazanin" w:hint="cs"/>
                <w:rtl/>
              </w:rPr>
              <w:t xml:space="preserve">302149  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FB6857" w:rsidRPr="00E56985" w:rsidRDefault="00FB6857" w:rsidP="00FB685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FB6857" w:rsidRPr="00E56985" w:rsidRDefault="00FB6857" w:rsidP="00FB685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FB6857" w:rsidRDefault="00FB6857" w:rsidP="00FB6857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FB6857" w:rsidRDefault="00FB6857" w:rsidP="00FB685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FB6857" w:rsidRPr="006C4990" w:rsidTr="00FB6857">
        <w:trPr>
          <w:cantSplit/>
          <w:trHeight w:hRule="exact" w:val="1171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FB6857" w:rsidRPr="00E56985" w:rsidRDefault="00FB6857" w:rsidP="00FB6857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3016" w:type="dxa"/>
            <w:shd w:val="clear" w:color="auto" w:fill="FFFFFF" w:themeFill="background1"/>
            <w:vAlign w:val="center"/>
          </w:tcPr>
          <w:p w:rsidR="00FB6857" w:rsidRPr="00F31E62" w:rsidRDefault="00FB6857" w:rsidP="00FB6857">
            <w:pPr>
              <w:jc w:val="center"/>
              <w:rPr>
                <w:rFonts w:eastAsiaTheme="minorEastAsia" w:cs="B Nazanin"/>
                <w:rtl/>
              </w:rPr>
            </w:pPr>
            <w:r w:rsidRPr="00084BCA">
              <w:rPr>
                <w:rFonts w:eastAsiaTheme="minorEastAsia" w:cs="B Nazanin" w:hint="cs"/>
                <w:rtl/>
              </w:rPr>
              <w:t>شرکت  سینا</w:t>
            </w:r>
            <w:r w:rsidRPr="00084BCA">
              <w:rPr>
                <w:rFonts w:eastAsiaTheme="minorEastAsia" w:cs="B Nazanin"/>
                <w:rtl/>
              </w:rPr>
              <w:t xml:space="preserve"> </w:t>
            </w:r>
            <w:r w:rsidRPr="00084BCA">
              <w:rPr>
                <w:rFonts w:eastAsiaTheme="minorEastAsia" w:cs="B Nazanin" w:hint="cs"/>
                <w:rtl/>
              </w:rPr>
              <w:t>پلیمر</w:t>
            </w:r>
            <w:r w:rsidRPr="00084BCA">
              <w:rPr>
                <w:rFonts w:eastAsiaTheme="minorEastAsia" w:cs="B Nazanin"/>
                <w:rtl/>
              </w:rPr>
              <w:t xml:space="preserve"> </w:t>
            </w:r>
            <w:r w:rsidRPr="00084BCA">
              <w:rPr>
                <w:rFonts w:eastAsiaTheme="minorEastAsia" w:cs="B Nazanin" w:hint="cs"/>
                <w:rtl/>
              </w:rPr>
              <w:t>اسپادانا</w:t>
            </w:r>
          </w:p>
        </w:tc>
        <w:tc>
          <w:tcPr>
            <w:tcW w:w="4252" w:type="dxa"/>
            <w:shd w:val="clear" w:color="auto" w:fill="FFFFFF" w:themeFill="background1"/>
            <w:vAlign w:val="center"/>
          </w:tcPr>
          <w:p w:rsidR="00FB6857" w:rsidRPr="00F31E62" w:rsidRDefault="00FB6857" w:rsidP="00FB6857">
            <w:pPr>
              <w:ind w:left="175" w:right="175"/>
              <w:jc w:val="center"/>
              <w:rPr>
                <w:rFonts w:eastAsiaTheme="minorEastAsia" w:cs="B Nazanin"/>
                <w:rtl/>
              </w:rPr>
            </w:pPr>
            <w:r w:rsidRPr="00084BCA">
              <w:rPr>
                <w:rFonts w:eastAsiaTheme="minorEastAsia" w:cs="B Nazanin"/>
                <w:rtl/>
              </w:rPr>
              <w:t>کامپاند و گرانول پلیمری</w:t>
            </w:r>
            <w:r w:rsidRPr="00084BCA">
              <w:rPr>
                <w:rFonts w:eastAsiaTheme="minorEastAsia" w:cs="B Nazanin" w:hint="cs"/>
                <w:rtl/>
              </w:rPr>
              <w:t>-</w:t>
            </w:r>
            <w:r w:rsidRPr="00084BCA">
              <w:rPr>
                <w:rFonts w:eastAsiaTheme="minorEastAsia" w:cs="B Nazanin"/>
                <w:rtl/>
              </w:rPr>
              <w:t xml:space="preserve"> مستربچ پلیمری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FB6857" w:rsidRPr="00562B46" w:rsidRDefault="00FB6857" w:rsidP="00FB6857">
            <w:pPr>
              <w:jc w:val="center"/>
              <w:rPr>
                <w:rFonts w:cs="B Nazanin"/>
              </w:rPr>
            </w:pPr>
            <w:r w:rsidRPr="00084BCA">
              <w:rPr>
                <w:rFonts w:eastAsiaTheme="minorEastAsia" w:cs="B Nazanin" w:hint="cs"/>
                <w:rtl/>
              </w:rPr>
              <w:t xml:space="preserve">کارخانه </w:t>
            </w:r>
          </w:p>
        </w:tc>
        <w:tc>
          <w:tcPr>
            <w:tcW w:w="1776" w:type="dxa"/>
            <w:shd w:val="clear" w:color="auto" w:fill="FFFFFF" w:themeFill="background1"/>
            <w:vAlign w:val="center"/>
          </w:tcPr>
          <w:p w:rsidR="00FB6857" w:rsidRPr="00562B46" w:rsidRDefault="00FB6857" w:rsidP="00FB6857">
            <w:pPr>
              <w:jc w:val="center"/>
              <w:rPr>
                <w:rFonts w:eastAsiaTheme="minorEastAsia" w:cs="B Nazanin"/>
                <w:rtl/>
              </w:rPr>
            </w:pPr>
            <w:r w:rsidRPr="00084BCA">
              <w:rPr>
                <w:rFonts w:eastAsiaTheme="minorEastAsia" w:cs="B Nazanin" w:hint="cs"/>
                <w:rtl/>
              </w:rPr>
              <w:t xml:space="preserve">294461  </w:t>
            </w:r>
          </w:p>
        </w:tc>
        <w:tc>
          <w:tcPr>
            <w:tcW w:w="575" w:type="dxa"/>
            <w:shd w:val="clear" w:color="auto" w:fill="FFFFFF" w:themeFill="background1"/>
          </w:tcPr>
          <w:p w:rsidR="00FB6857" w:rsidRDefault="00FB6857" w:rsidP="00FB6857">
            <w:r w:rsidRPr="00192F79"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FB6857" w:rsidRPr="00E56985" w:rsidRDefault="00FB6857" w:rsidP="00FB685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FB6857" w:rsidRDefault="00FB6857" w:rsidP="00FB6857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FB6857" w:rsidRDefault="00FB6857" w:rsidP="00FB685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FB6857" w:rsidRPr="006C4990" w:rsidTr="00FB6857">
        <w:trPr>
          <w:cantSplit/>
          <w:trHeight w:hRule="exact" w:val="1171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FB6857" w:rsidRPr="00E56985" w:rsidRDefault="00FB6857" w:rsidP="00FB6857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3</w:t>
            </w:r>
          </w:p>
        </w:tc>
        <w:tc>
          <w:tcPr>
            <w:tcW w:w="3016" w:type="dxa"/>
            <w:shd w:val="clear" w:color="auto" w:fill="FFFFFF" w:themeFill="background1"/>
            <w:vAlign w:val="center"/>
          </w:tcPr>
          <w:p w:rsidR="00FB6857" w:rsidRPr="00F31E62" w:rsidRDefault="00FB6857" w:rsidP="00FB6857">
            <w:pPr>
              <w:jc w:val="center"/>
              <w:rPr>
                <w:rFonts w:eastAsiaTheme="minorEastAsia" w:cs="B Nazanin"/>
                <w:rtl/>
              </w:rPr>
            </w:pPr>
            <w:r w:rsidRPr="00084BCA">
              <w:rPr>
                <w:rFonts w:eastAsiaTheme="minorEastAsia" w:cs="B Nazanin" w:hint="cs"/>
                <w:rtl/>
              </w:rPr>
              <w:t>شرکت سپنتا</w:t>
            </w:r>
            <w:r w:rsidRPr="00084BCA">
              <w:rPr>
                <w:rFonts w:eastAsiaTheme="minorEastAsia" w:cs="B Nazanin"/>
                <w:rtl/>
              </w:rPr>
              <w:t xml:space="preserve"> </w:t>
            </w:r>
            <w:r w:rsidRPr="00084BCA">
              <w:rPr>
                <w:rFonts w:eastAsiaTheme="minorEastAsia" w:cs="B Nazanin" w:hint="cs"/>
                <w:rtl/>
              </w:rPr>
              <w:t>فناوران</w:t>
            </w:r>
            <w:r w:rsidRPr="00084BCA">
              <w:rPr>
                <w:rFonts w:eastAsiaTheme="minorEastAsia" w:cs="B Nazanin"/>
                <w:rtl/>
              </w:rPr>
              <w:t xml:space="preserve"> </w:t>
            </w:r>
            <w:r w:rsidRPr="00084BCA">
              <w:rPr>
                <w:rFonts w:eastAsiaTheme="minorEastAsia" w:cs="B Nazanin" w:hint="cs"/>
                <w:rtl/>
              </w:rPr>
              <w:t>اسپادانا</w:t>
            </w:r>
          </w:p>
        </w:tc>
        <w:tc>
          <w:tcPr>
            <w:tcW w:w="4252" w:type="dxa"/>
            <w:shd w:val="clear" w:color="auto" w:fill="FFFFFF" w:themeFill="background1"/>
            <w:vAlign w:val="center"/>
          </w:tcPr>
          <w:p w:rsidR="00FB6857" w:rsidRPr="00F31E62" w:rsidRDefault="00FB6857" w:rsidP="00FB6857">
            <w:pPr>
              <w:ind w:left="175" w:right="175"/>
              <w:jc w:val="center"/>
              <w:rPr>
                <w:rFonts w:eastAsiaTheme="minorEastAsia" w:cs="B Nazanin"/>
                <w:rtl/>
              </w:rPr>
            </w:pPr>
            <w:r w:rsidRPr="00084BCA">
              <w:rPr>
                <w:rFonts w:eastAsiaTheme="minorEastAsia" w:cs="B Nazanin"/>
                <w:rtl/>
              </w:rPr>
              <w:t>فرآوری و بسته بندی سبزیجات غده ای خشک شده</w:t>
            </w:r>
            <w:r>
              <w:rPr>
                <w:rFonts w:eastAsiaTheme="minorEastAsia" w:cs="B Nazanin" w:hint="cs"/>
                <w:rtl/>
              </w:rPr>
              <w:t xml:space="preserve">، </w:t>
            </w:r>
            <w:r w:rsidRPr="007A3B45">
              <w:rPr>
                <w:rFonts w:eastAsiaTheme="minorEastAsia" w:cs="B Nazanin" w:hint="cs"/>
                <w:rtl/>
              </w:rPr>
              <w:t>فرآوری و بسته بندی سبزیجات غیر برگی خشک شده- فرآوری و بسته بندی قارچ خوراکی خشک شده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FB6857" w:rsidRPr="00562B46" w:rsidRDefault="00FB6857" w:rsidP="00FB6857">
            <w:pPr>
              <w:jc w:val="center"/>
              <w:rPr>
                <w:rFonts w:cs="B Nazanin"/>
              </w:rPr>
            </w:pPr>
            <w:r w:rsidRPr="00084BCA">
              <w:rPr>
                <w:rFonts w:eastAsiaTheme="minorEastAsia" w:cs="B Nazanin" w:hint="cs"/>
                <w:rtl/>
              </w:rPr>
              <w:t xml:space="preserve">کارگاه </w:t>
            </w:r>
            <w:r w:rsidRPr="00084BCA">
              <w:rPr>
                <w:rFonts w:eastAsiaTheme="minorEastAsia" w:cs="B Nazanin"/>
                <w:rtl/>
              </w:rPr>
              <w:t xml:space="preserve"> </w:t>
            </w:r>
          </w:p>
        </w:tc>
        <w:tc>
          <w:tcPr>
            <w:tcW w:w="1776" w:type="dxa"/>
            <w:shd w:val="clear" w:color="auto" w:fill="FFFFFF" w:themeFill="background1"/>
            <w:vAlign w:val="center"/>
          </w:tcPr>
          <w:p w:rsidR="00FB6857" w:rsidRPr="00562B46" w:rsidRDefault="00FB6857" w:rsidP="00FB6857">
            <w:pPr>
              <w:jc w:val="center"/>
              <w:rPr>
                <w:rFonts w:eastAsiaTheme="minorEastAsia" w:cs="B Nazanin"/>
                <w:rtl/>
              </w:rPr>
            </w:pPr>
            <w:r w:rsidRPr="00084BCA">
              <w:rPr>
                <w:rFonts w:eastAsiaTheme="minorEastAsia" w:cs="B Nazanin" w:hint="cs"/>
                <w:rtl/>
              </w:rPr>
              <w:t xml:space="preserve">292393  </w:t>
            </w:r>
          </w:p>
        </w:tc>
        <w:tc>
          <w:tcPr>
            <w:tcW w:w="575" w:type="dxa"/>
            <w:shd w:val="clear" w:color="auto" w:fill="FFFFFF" w:themeFill="background1"/>
          </w:tcPr>
          <w:p w:rsidR="00FB6857" w:rsidRDefault="00FB6857" w:rsidP="00FB6857">
            <w:r w:rsidRPr="00192F79"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FB6857" w:rsidRPr="00E56985" w:rsidRDefault="00FB6857" w:rsidP="00FB685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FB6857" w:rsidRDefault="00FB6857" w:rsidP="00FB6857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FB6857" w:rsidRDefault="00FB6857" w:rsidP="00FB685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FB6857" w:rsidRPr="006C4990" w:rsidTr="00FB6857">
        <w:trPr>
          <w:cantSplit/>
          <w:trHeight w:hRule="exact" w:val="1171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FB6857" w:rsidRPr="00E56985" w:rsidRDefault="00FB6857" w:rsidP="00FB6857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4</w:t>
            </w:r>
          </w:p>
        </w:tc>
        <w:tc>
          <w:tcPr>
            <w:tcW w:w="3016" w:type="dxa"/>
            <w:shd w:val="clear" w:color="auto" w:fill="FFFFFF" w:themeFill="background1"/>
            <w:vAlign w:val="center"/>
          </w:tcPr>
          <w:p w:rsidR="00FB6857" w:rsidRPr="00F31E62" w:rsidRDefault="00FB6857" w:rsidP="00FB6857">
            <w:pPr>
              <w:jc w:val="center"/>
              <w:rPr>
                <w:rFonts w:eastAsiaTheme="minorEastAsia" w:cs="B Nazanin"/>
                <w:rtl/>
              </w:rPr>
            </w:pPr>
            <w:r w:rsidRPr="00F66091">
              <w:rPr>
                <w:rFonts w:eastAsiaTheme="minorEastAsia" w:cs="B Nazanin" w:hint="cs"/>
                <w:rtl/>
              </w:rPr>
              <w:t>آقای رسول</w:t>
            </w:r>
            <w:r w:rsidRPr="00F66091">
              <w:rPr>
                <w:rFonts w:eastAsiaTheme="minorEastAsia" w:cs="B Nazanin"/>
                <w:rtl/>
              </w:rPr>
              <w:t xml:space="preserve"> </w:t>
            </w:r>
            <w:r w:rsidRPr="00F66091">
              <w:rPr>
                <w:rFonts w:eastAsiaTheme="minorEastAsia" w:cs="B Nazanin" w:hint="cs"/>
                <w:rtl/>
              </w:rPr>
              <w:t>صالحی</w:t>
            </w:r>
          </w:p>
        </w:tc>
        <w:tc>
          <w:tcPr>
            <w:tcW w:w="4252" w:type="dxa"/>
            <w:shd w:val="clear" w:color="auto" w:fill="FFFFFF" w:themeFill="background1"/>
            <w:vAlign w:val="center"/>
          </w:tcPr>
          <w:p w:rsidR="00FB6857" w:rsidRPr="00F31E62" w:rsidRDefault="00FB6857" w:rsidP="00FB6857">
            <w:pPr>
              <w:ind w:left="175" w:right="175"/>
              <w:jc w:val="center"/>
              <w:rPr>
                <w:rFonts w:eastAsiaTheme="minorEastAsia" w:cs="B Nazanin"/>
                <w:rtl/>
              </w:rPr>
            </w:pPr>
            <w:r w:rsidRPr="00F66091">
              <w:rPr>
                <w:rFonts w:eastAsiaTheme="minorEastAsia" w:cs="B Nazanin"/>
                <w:rtl/>
              </w:rPr>
              <w:t>تولید پودر گندم جوانه زده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FB6857" w:rsidRPr="00562B46" w:rsidRDefault="00FB6857" w:rsidP="00FB6857">
            <w:pPr>
              <w:jc w:val="center"/>
              <w:rPr>
                <w:rFonts w:cs="B Nazanin"/>
              </w:rPr>
            </w:pPr>
            <w:r w:rsidRPr="00F66091">
              <w:rPr>
                <w:rFonts w:eastAsiaTheme="minorEastAsia" w:cs="B Nazanin" w:hint="cs"/>
                <w:rtl/>
              </w:rPr>
              <w:t xml:space="preserve">کارخانه </w:t>
            </w:r>
          </w:p>
        </w:tc>
        <w:tc>
          <w:tcPr>
            <w:tcW w:w="1776" w:type="dxa"/>
            <w:shd w:val="clear" w:color="auto" w:fill="FFFFFF" w:themeFill="background1"/>
            <w:vAlign w:val="center"/>
          </w:tcPr>
          <w:p w:rsidR="00FB6857" w:rsidRPr="00562B46" w:rsidRDefault="00FB6857" w:rsidP="00FB6857">
            <w:pPr>
              <w:jc w:val="center"/>
              <w:rPr>
                <w:rFonts w:eastAsiaTheme="minorEastAsia" w:cs="B Nazanin"/>
                <w:rtl/>
              </w:rPr>
            </w:pPr>
            <w:r w:rsidRPr="00F66091">
              <w:rPr>
                <w:rFonts w:eastAsiaTheme="minorEastAsia" w:cs="B Nazanin" w:hint="cs"/>
                <w:rtl/>
              </w:rPr>
              <w:t xml:space="preserve">300668  </w:t>
            </w:r>
          </w:p>
        </w:tc>
        <w:tc>
          <w:tcPr>
            <w:tcW w:w="575" w:type="dxa"/>
            <w:shd w:val="clear" w:color="auto" w:fill="FFFFFF" w:themeFill="background1"/>
          </w:tcPr>
          <w:p w:rsidR="00FB6857" w:rsidRDefault="00FB6857" w:rsidP="00FB6857">
            <w:r w:rsidRPr="00192F79"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FB6857" w:rsidRPr="00E56985" w:rsidRDefault="00FB6857" w:rsidP="00FB685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FB6857" w:rsidRDefault="00FB6857" w:rsidP="00FB6857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FB6857" w:rsidRDefault="00FB6857" w:rsidP="00FB685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FB6857" w:rsidRPr="006C4990" w:rsidTr="003242F7">
        <w:trPr>
          <w:cantSplit/>
          <w:trHeight w:hRule="exact" w:val="1171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FB6857" w:rsidRPr="00E56985" w:rsidRDefault="00FB6857" w:rsidP="00FB6857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5</w:t>
            </w:r>
            <w:bookmarkStart w:id="0" w:name="_GoBack"/>
            <w:bookmarkEnd w:id="0"/>
          </w:p>
        </w:tc>
        <w:tc>
          <w:tcPr>
            <w:tcW w:w="3016" w:type="dxa"/>
            <w:shd w:val="clear" w:color="auto" w:fill="FFFFFF" w:themeFill="background1"/>
            <w:vAlign w:val="center"/>
          </w:tcPr>
          <w:p w:rsidR="00FB6857" w:rsidRPr="00F31E62" w:rsidRDefault="00FB6857" w:rsidP="00FB6857">
            <w:pPr>
              <w:jc w:val="center"/>
              <w:rPr>
                <w:rFonts w:eastAsiaTheme="minorEastAsia" w:cs="B Nazanin"/>
                <w:rtl/>
              </w:rPr>
            </w:pPr>
            <w:r w:rsidRPr="00F66091">
              <w:rPr>
                <w:rFonts w:eastAsiaTheme="minorEastAsia" w:cs="B Nazanin" w:hint="cs"/>
                <w:rtl/>
              </w:rPr>
              <w:t>شرکت سلامت</w:t>
            </w:r>
            <w:r w:rsidRPr="00F66091">
              <w:rPr>
                <w:rFonts w:eastAsiaTheme="minorEastAsia" w:cs="B Nazanin"/>
                <w:rtl/>
              </w:rPr>
              <w:t xml:space="preserve"> </w:t>
            </w:r>
            <w:r w:rsidRPr="00F66091">
              <w:rPr>
                <w:rFonts w:eastAsiaTheme="minorEastAsia" w:cs="B Nazanin" w:hint="cs"/>
                <w:rtl/>
              </w:rPr>
              <w:t>فرد شهرضا</w:t>
            </w:r>
          </w:p>
        </w:tc>
        <w:tc>
          <w:tcPr>
            <w:tcW w:w="4252" w:type="dxa"/>
            <w:shd w:val="clear" w:color="auto" w:fill="FFFFFF" w:themeFill="background1"/>
            <w:vAlign w:val="center"/>
          </w:tcPr>
          <w:p w:rsidR="00FB6857" w:rsidRPr="00F31E62" w:rsidRDefault="00FB6857" w:rsidP="00FB6857">
            <w:pPr>
              <w:ind w:left="175" w:right="175"/>
              <w:jc w:val="center"/>
              <w:rPr>
                <w:rFonts w:eastAsiaTheme="minorEastAsia" w:cs="B Nazanin"/>
                <w:rtl/>
              </w:rPr>
            </w:pPr>
            <w:r w:rsidRPr="00F66091">
              <w:rPr>
                <w:rFonts w:eastAsiaTheme="minorEastAsia" w:cs="B Nazanin"/>
                <w:rtl/>
              </w:rPr>
              <w:t>تولید وبسته بندی انواع ویفر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FB6857" w:rsidRPr="00562B46" w:rsidRDefault="00FB6857" w:rsidP="00FB6857">
            <w:pPr>
              <w:jc w:val="center"/>
              <w:rPr>
                <w:rFonts w:cs="B Nazanin"/>
              </w:rPr>
            </w:pPr>
            <w:r w:rsidRPr="00F66091">
              <w:rPr>
                <w:rFonts w:eastAsiaTheme="minorEastAsia" w:cs="B Nazanin" w:hint="cs"/>
                <w:rtl/>
              </w:rPr>
              <w:t xml:space="preserve">کارخانه </w:t>
            </w:r>
          </w:p>
        </w:tc>
        <w:tc>
          <w:tcPr>
            <w:tcW w:w="1776" w:type="dxa"/>
            <w:shd w:val="clear" w:color="auto" w:fill="FFFFFF" w:themeFill="background1"/>
            <w:vAlign w:val="center"/>
          </w:tcPr>
          <w:p w:rsidR="00FB6857" w:rsidRPr="00562B46" w:rsidRDefault="00FB6857" w:rsidP="00FB6857">
            <w:pPr>
              <w:jc w:val="center"/>
              <w:rPr>
                <w:rFonts w:eastAsiaTheme="minorEastAsia" w:cs="B Nazanin"/>
                <w:rtl/>
              </w:rPr>
            </w:pPr>
            <w:r w:rsidRPr="00F66091">
              <w:rPr>
                <w:rFonts w:eastAsiaTheme="minorEastAsia" w:cs="B Nazanin" w:hint="cs"/>
                <w:rtl/>
              </w:rPr>
              <w:t xml:space="preserve">309842  </w:t>
            </w:r>
          </w:p>
        </w:tc>
        <w:tc>
          <w:tcPr>
            <w:tcW w:w="4745" w:type="dxa"/>
            <w:gridSpan w:val="4"/>
            <w:shd w:val="clear" w:color="auto" w:fill="FFFFFF" w:themeFill="background1"/>
            <w:vAlign w:val="center"/>
          </w:tcPr>
          <w:p w:rsidR="00FB6857" w:rsidRDefault="00FB6857" w:rsidP="00FB685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بارگذاری صورتجلسه بازرسی</w:t>
            </w:r>
          </w:p>
        </w:tc>
      </w:tr>
    </w:tbl>
    <w:p w:rsidR="00A12233" w:rsidRPr="00A908AE" w:rsidRDefault="00A12233" w:rsidP="00A12233">
      <w:pPr>
        <w:bidi w:val="0"/>
        <w:jc w:val="right"/>
        <w:rPr>
          <w:rFonts w:cs="B Titr"/>
          <w:b/>
          <w:bCs/>
          <w:lang w:bidi="fa-IR"/>
        </w:rPr>
      </w:pPr>
    </w:p>
    <w:p w:rsidR="001724FE" w:rsidRDefault="001724FE" w:rsidP="001724FE">
      <w:pPr>
        <w:spacing w:after="200" w:line="276" w:lineRule="auto"/>
        <w:jc w:val="center"/>
        <w:rPr>
          <w:rFonts w:cs="B Nazanin"/>
          <w:b/>
          <w:bCs/>
          <w:color w:val="FF0000"/>
          <w:sz w:val="30"/>
          <w:szCs w:val="30"/>
          <w:rtl/>
          <w:lang w:bidi="fa-IR"/>
        </w:rPr>
      </w:pP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نتیجه نهایی جهت واحد هایی که درخواست ثبت منبع 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>آنها تایید گردیده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در کارتابل مسئول فنی در سامانه </w:t>
      </w:r>
      <w:r w:rsidRPr="00A73928">
        <w:rPr>
          <w:rFonts w:cs="B Nazanin"/>
          <w:b/>
          <w:bCs/>
          <w:color w:val="FF0000"/>
          <w:sz w:val="30"/>
          <w:szCs w:val="30"/>
          <w:lang w:bidi="fa-IR"/>
        </w:rPr>
        <w:t>TTAC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بخش </w:t>
      </w:r>
      <w:r w:rsidRPr="00A73928">
        <w:rPr>
          <w:rFonts w:cs="B Nazanin"/>
          <w:b/>
          <w:bCs/>
          <w:color w:val="FF0000"/>
          <w:sz w:val="30"/>
          <w:szCs w:val="30"/>
          <w:lang w:bidi="fa-IR"/>
        </w:rPr>
        <w:t>IRC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در وضعیت پرداخت 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>قابل مشاهده بوده و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لازم است از طریق گزینه عملیات نسبت به پرداخت اقدام و با انتخاب دکمه </w:t>
      </w:r>
      <w:r w:rsidRPr="00D80E58">
        <w:rPr>
          <w:rFonts w:cs="B Nazanin" w:hint="cs"/>
          <w:b/>
          <w:bCs/>
          <w:color w:val="FF0000"/>
          <w:sz w:val="36"/>
          <w:szCs w:val="36"/>
          <w:u w:val="single"/>
          <w:rtl/>
          <w:lang w:bidi="fa-IR"/>
        </w:rPr>
        <w:t>تکمیل عملیات پرداخت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کد ده رقمی ثبت منبع را اخذ نمایند و 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نیازی به مراجعه حضوری یا تماس تلفنی نمی باشد. </w:t>
      </w:r>
      <w:r w:rsidR="007347E1">
        <w:rPr>
          <w:rFonts w:cs="B Nazanin" w:hint="cs"/>
          <w:b/>
          <w:bCs/>
          <w:color w:val="FF0000"/>
          <w:sz w:val="26"/>
          <w:szCs w:val="26"/>
          <w:rtl/>
          <w:lang w:bidi="fa-IR"/>
        </w:rPr>
        <w:t>موارد مشروط با کارشناس بازرس تماس حاصل نمایند</w:t>
      </w:r>
    </w:p>
    <w:p w:rsidR="0038352A" w:rsidRDefault="001724FE" w:rsidP="001724FE">
      <w:pPr>
        <w:spacing w:after="200" w:line="276" w:lineRule="auto"/>
        <w:jc w:val="center"/>
      </w:pPr>
      <w:r w:rsidRPr="004D2E1B"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ضمنا لازم است موسسات </w:t>
      </w:r>
      <w:r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>ذکر</w:t>
      </w:r>
      <w:r w:rsidRPr="004D2E1B"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 شده</w:t>
      </w:r>
      <w:r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>،</w:t>
      </w:r>
      <w:r w:rsidRPr="004D2E1B"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 ایمیل و شماره فاکس و نام مدیر عامل </w:t>
      </w:r>
      <w:r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 را از طریق مکاتبه رسمی به معاونت اعلام نمایند.</w:t>
      </w:r>
      <w:r w:rsidRPr="004D2E1B"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 </w:t>
      </w:r>
    </w:p>
    <w:sectPr w:rsidR="0038352A" w:rsidSect="007347E1">
      <w:pgSz w:w="16838" w:h="11906" w:orient="landscape"/>
      <w:pgMar w:top="568" w:right="962" w:bottom="142" w:left="1134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2233"/>
    <w:rsid w:val="00156A6B"/>
    <w:rsid w:val="001724FE"/>
    <w:rsid w:val="002B6DD7"/>
    <w:rsid w:val="00344D1A"/>
    <w:rsid w:val="0038352A"/>
    <w:rsid w:val="00622C4A"/>
    <w:rsid w:val="007347E1"/>
    <w:rsid w:val="00A011A1"/>
    <w:rsid w:val="00A12233"/>
    <w:rsid w:val="00A319AD"/>
    <w:rsid w:val="00A710BA"/>
    <w:rsid w:val="00FB68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98473BB8-D77A-4192-AB4F-956B14D945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12233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122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188</Words>
  <Characters>1073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FOOD</dc:creator>
  <cp:keywords/>
  <dc:description/>
  <cp:lastModifiedBy>FDA</cp:lastModifiedBy>
  <cp:revision>11</cp:revision>
  <dcterms:created xsi:type="dcterms:W3CDTF">2019-03-09T04:39:00Z</dcterms:created>
  <dcterms:modified xsi:type="dcterms:W3CDTF">2023-01-05T07:04:00Z</dcterms:modified>
</cp:coreProperties>
</file>